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1E4" w:rsidRDefault="0087078E" w:rsidP="0087078E">
      <w:pPr>
        <w:jc w:val="center"/>
      </w:pPr>
      <w:r>
        <w:rPr>
          <w:noProof/>
        </w:rPr>
        <w:drawing>
          <wp:inline distT="0" distB="0" distL="0" distR="0">
            <wp:extent cx="2945684" cy="1736332"/>
            <wp:effectExtent l="0" t="0" r="1270" b="381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pine Therap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992" cy="174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78E" w:rsidRDefault="0087078E" w:rsidP="0087078E">
      <w:pPr>
        <w:jc w:val="center"/>
      </w:pPr>
    </w:p>
    <w:p w:rsidR="0087078E" w:rsidRDefault="0087078E" w:rsidP="0087078E">
      <w:pPr>
        <w:jc w:val="center"/>
        <w:rPr>
          <w:b/>
          <w:bCs/>
          <w:sz w:val="28"/>
          <w:szCs w:val="28"/>
          <w:u w:val="single"/>
        </w:rPr>
      </w:pPr>
      <w:r w:rsidRPr="0087078E">
        <w:rPr>
          <w:b/>
          <w:bCs/>
          <w:sz w:val="28"/>
          <w:szCs w:val="28"/>
          <w:u w:val="single"/>
        </w:rPr>
        <w:t>Frequency Education Tool</w:t>
      </w:r>
    </w:p>
    <w:p w:rsidR="0087078E" w:rsidRDefault="0087078E" w:rsidP="0087078E">
      <w:pPr>
        <w:jc w:val="center"/>
        <w:rPr>
          <w:b/>
          <w:bCs/>
          <w:sz w:val="28"/>
          <w:szCs w:val="28"/>
          <w:u w:val="single"/>
        </w:rPr>
      </w:pPr>
    </w:p>
    <w:p w:rsidR="00FE4FFD" w:rsidRDefault="00FE4FFD" w:rsidP="00FE4FFD">
      <w:pPr>
        <w:rPr>
          <w:b/>
          <w:bCs/>
        </w:rPr>
      </w:pPr>
      <w:r w:rsidRPr="00821194">
        <w:rPr>
          <w:b/>
          <w:bCs/>
        </w:rPr>
        <w:t xml:space="preserve">What is it? </w:t>
      </w:r>
      <w:r>
        <w:rPr>
          <w:b/>
          <w:bCs/>
        </w:rPr>
        <w:t xml:space="preserve"> </w:t>
      </w:r>
    </w:p>
    <w:p w:rsidR="00FE4FFD" w:rsidRPr="00211E06" w:rsidRDefault="008063B0" w:rsidP="00FE4FFD">
      <w:pPr>
        <w:pStyle w:val="ListParagraph"/>
        <w:numPr>
          <w:ilvl w:val="0"/>
          <w:numId w:val="1"/>
        </w:numPr>
        <w:spacing w:after="0"/>
      </w:pPr>
      <w:r>
        <w:t>Frequency is the number of visits per week set at initial evaluation, to include the evaluation and discharge visits</w:t>
      </w:r>
      <w:r w:rsidR="00F04D53">
        <w:t xml:space="preserve">. </w:t>
      </w:r>
    </w:p>
    <w:p w:rsidR="00FE4FFD" w:rsidRDefault="00FE4FFD" w:rsidP="00FE4FFD">
      <w:pPr>
        <w:rPr>
          <w:b/>
          <w:bCs/>
        </w:rPr>
      </w:pPr>
      <w:r w:rsidRPr="00821194">
        <w:rPr>
          <w:b/>
          <w:bCs/>
        </w:rPr>
        <w:t xml:space="preserve">Where can I find it? </w:t>
      </w:r>
      <w:r>
        <w:rPr>
          <w:b/>
          <w:bCs/>
        </w:rPr>
        <w:t>(BELOW)</w:t>
      </w:r>
    </w:p>
    <w:p w:rsidR="00F04D53" w:rsidRDefault="00F04D53" w:rsidP="00FE4FFD">
      <w:pPr>
        <w:pStyle w:val="ListParagraph"/>
        <w:numPr>
          <w:ilvl w:val="0"/>
          <w:numId w:val="1"/>
        </w:numPr>
      </w:pPr>
      <w:r>
        <w:t xml:space="preserve">PT/OT/ST Frequency: </w:t>
      </w:r>
    </w:p>
    <w:p w:rsidR="00F04D53" w:rsidRDefault="00F04D53" w:rsidP="00F04D53">
      <w:pPr>
        <w:pStyle w:val="ListParagraph"/>
        <w:numPr>
          <w:ilvl w:val="1"/>
          <w:numId w:val="1"/>
        </w:numPr>
      </w:pPr>
      <w:r>
        <w:t>It is important to mix frequencies and not use a ‘cookie cutter’ frequency such as 2w8, unless you can back it in your evaluation/SOC and is agreeable by the contracted company.</w:t>
      </w:r>
      <w:r>
        <w:t xml:space="preserve"> Front loading visits is recommended with new PDGM changes in 2020. </w:t>
      </w:r>
    </w:p>
    <w:p w:rsidR="00F753DA" w:rsidRDefault="00F753DA" w:rsidP="00F04D53">
      <w:pPr>
        <w:pStyle w:val="ListParagraph"/>
        <w:numPr>
          <w:ilvl w:val="1"/>
          <w:numId w:val="1"/>
        </w:numPr>
      </w:pPr>
      <w:r>
        <w:t xml:space="preserve">Frequency goes from Sunday to Saturday!!!!! If you can’t make up a visit during the Medicare work week, you either need to change frequency or complete a missed visit. Missed Visits are not recommended as contracted company’s track these weekly and is often frowned upon FYI. </w:t>
      </w:r>
    </w:p>
    <w:p w:rsidR="00F04D53" w:rsidRDefault="00F04D53" w:rsidP="00F04D53">
      <w:pPr>
        <w:pStyle w:val="ListParagraph"/>
        <w:numPr>
          <w:ilvl w:val="1"/>
          <w:numId w:val="1"/>
        </w:numPr>
      </w:pPr>
      <w:r>
        <w:t xml:space="preserve">TOTAL frequency means the number of visits by all therapists. Example, PT (2w3), OT (2w3), ST (2w3) = 18 total visits. We should never exceed 22 visits </w:t>
      </w:r>
      <w:r w:rsidR="00F753DA">
        <w:t xml:space="preserve">in a certification period (60 days from SOC date) </w:t>
      </w:r>
      <w:r>
        <w:t xml:space="preserve">without discussing with the contracted company. </w:t>
      </w:r>
      <w:r w:rsidR="002E46C3">
        <w:t xml:space="preserve">When in doubt, go to patient manager in ALPINE KINNSER, click the tab “ALL THERAPY” which will show the number of visits total by all therapists. </w:t>
      </w:r>
    </w:p>
    <w:p w:rsidR="00F04D53" w:rsidRDefault="00F04D53" w:rsidP="00F04D53">
      <w:pPr>
        <w:pStyle w:val="ListParagraph"/>
        <w:numPr>
          <w:ilvl w:val="1"/>
          <w:numId w:val="1"/>
        </w:numPr>
      </w:pPr>
      <w:r>
        <w:t xml:space="preserve">Effective dates must be the same as the evaluation date, to include 1w1 for the evaluation for example. </w:t>
      </w:r>
    </w:p>
    <w:p w:rsidR="00F04D53" w:rsidRDefault="00F04D53" w:rsidP="00F04D53">
      <w:pPr>
        <w:pStyle w:val="ListParagraph"/>
        <w:numPr>
          <w:ilvl w:val="1"/>
          <w:numId w:val="1"/>
        </w:numPr>
      </w:pPr>
      <w:r>
        <w:t xml:space="preserve">The certification period must be considered for all frequencies. </w:t>
      </w:r>
    </w:p>
    <w:p w:rsidR="00F04D53" w:rsidRDefault="00F04D53" w:rsidP="00F04D53">
      <w:pPr>
        <w:pStyle w:val="ListParagraph"/>
        <w:numPr>
          <w:ilvl w:val="1"/>
          <w:numId w:val="1"/>
        </w:numPr>
      </w:pPr>
      <w:r>
        <w:t xml:space="preserve">The frequency in ZUUM must match what you are completing in the contracted company EMR system. </w:t>
      </w:r>
    </w:p>
    <w:p w:rsidR="00F04D53" w:rsidRDefault="00F04D53" w:rsidP="00F04D53">
      <w:pPr>
        <w:pStyle w:val="ListParagraph"/>
        <w:numPr>
          <w:ilvl w:val="1"/>
          <w:numId w:val="1"/>
        </w:numPr>
      </w:pPr>
      <w:r>
        <w:t xml:space="preserve">Example: PT frequency is </w:t>
      </w:r>
      <w:r w:rsidR="00F753DA">
        <w:t>2w2, 1w5 = 9 PT visits, effective 3/11/2020 – this includes one visit for the evaluation, re-evaluation and discharge. See below:</w:t>
      </w:r>
    </w:p>
    <w:p w:rsidR="00F04D53" w:rsidRDefault="00F04D53" w:rsidP="00F04D53"/>
    <w:p w:rsidR="00F04D53" w:rsidRDefault="00F753DA" w:rsidP="00F04D53">
      <w:r w:rsidRPr="00F753DA">
        <w:lastRenderedPageBreak/>
        <w:drawing>
          <wp:inline distT="0" distB="0" distL="0" distR="0" wp14:anchorId="69A90103" wp14:editId="418F84A4">
            <wp:extent cx="6858000" cy="3832225"/>
            <wp:effectExtent l="0" t="0" r="0" b="3175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3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D53" w:rsidRDefault="00F753DA" w:rsidP="00F753DA">
      <w:pPr>
        <w:pStyle w:val="ListParagraph"/>
        <w:numPr>
          <w:ilvl w:val="1"/>
          <w:numId w:val="1"/>
        </w:numPr>
      </w:pPr>
      <w:r>
        <w:t>Example: OT frequency is 1w2, 2w1, 1w1 = 5 total OT visits, effective 3/14/2020. T</w:t>
      </w:r>
      <w:r>
        <w:t>his includes one visit for the evaluation, re-evaluation and discharge. See below:</w:t>
      </w:r>
    </w:p>
    <w:p w:rsidR="00F753DA" w:rsidRDefault="00F753DA" w:rsidP="00F04D53">
      <w:r w:rsidRPr="00F753DA">
        <w:drawing>
          <wp:inline distT="0" distB="0" distL="0" distR="0" wp14:anchorId="1C51C9EE" wp14:editId="1281DAF4">
            <wp:extent cx="6858000" cy="3155950"/>
            <wp:effectExtent l="0" t="0" r="0" b="635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5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3DA" w:rsidRDefault="00F753DA" w:rsidP="00F04D53"/>
    <w:p w:rsidR="00F753DA" w:rsidRDefault="00F753DA" w:rsidP="00F753DA">
      <w:pPr>
        <w:pStyle w:val="ListParagraph"/>
        <w:numPr>
          <w:ilvl w:val="1"/>
          <w:numId w:val="1"/>
        </w:numPr>
      </w:pPr>
      <w:r>
        <w:t xml:space="preserve">Example: </w:t>
      </w:r>
      <w:r>
        <w:t>SLP</w:t>
      </w:r>
      <w:r>
        <w:t xml:space="preserve"> frequency is 1w</w:t>
      </w:r>
      <w:r>
        <w:t>1</w:t>
      </w:r>
      <w:r>
        <w:t>, 2w</w:t>
      </w:r>
      <w:r w:rsidR="002E46C3">
        <w:t>3</w:t>
      </w:r>
      <w:r>
        <w:t>, 1w</w:t>
      </w:r>
      <w:r w:rsidR="002E46C3">
        <w:t>2</w:t>
      </w:r>
      <w:r>
        <w:t xml:space="preserve"> = </w:t>
      </w:r>
      <w:r w:rsidR="002E46C3">
        <w:t>9</w:t>
      </w:r>
      <w:r>
        <w:t xml:space="preserve"> total </w:t>
      </w:r>
      <w:r w:rsidR="002E46C3">
        <w:t>SLP</w:t>
      </w:r>
      <w:r>
        <w:t xml:space="preserve"> visits, effective </w:t>
      </w:r>
      <w:r w:rsidR="002E46C3">
        <w:t>2/13</w:t>
      </w:r>
      <w:r>
        <w:t>/2020. This includes one visit for the evaluation, re-evaluation and discharge. See below:</w:t>
      </w:r>
    </w:p>
    <w:p w:rsidR="00F753DA" w:rsidRDefault="00F753DA" w:rsidP="00F04D53"/>
    <w:p w:rsidR="00F753DA" w:rsidRDefault="00F753DA" w:rsidP="00F04D53"/>
    <w:p w:rsidR="00F753DA" w:rsidRDefault="00F753DA" w:rsidP="00F04D53"/>
    <w:p w:rsidR="00F753DA" w:rsidRDefault="00F753DA" w:rsidP="00F04D53">
      <w:r w:rsidRPr="00F753DA">
        <w:lastRenderedPageBreak/>
        <w:drawing>
          <wp:inline distT="0" distB="0" distL="0" distR="0" wp14:anchorId="4F38D609" wp14:editId="3DD6273A">
            <wp:extent cx="6858000" cy="3811270"/>
            <wp:effectExtent l="0" t="0" r="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1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3DA" w:rsidRDefault="00F753DA" w:rsidP="00F04D53"/>
    <w:p w:rsidR="00F04D53" w:rsidRDefault="00F04D53" w:rsidP="00FE4FFD">
      <w:pPr>
        <w:pStyle w:val="ListParagraph"/>
        <w:numPr>
          <w:ilvl w:val="0"/>
          <w:numId w:val="1"/>
        </w:numPr>
      </w:pPr>
      <w:r>
        <w:t xml:space="preserve">ASSISTANTS frequency: </w:t>
      </w:r>
    </w:p>
    <w:p w:rsidR="00FE4FFD" w:rsidRDefault="00F04D53" w:rsidP="00F04D53">
      <w:pPr>
        <w:pStyle w:val="ListParagraph"/>
        <w:numPr>
          <w:ilvl w:val="1"/>
          <w:numId w:val="1"/>
        </w:numPr>
      </w:pPr>
      <w:r>
        <w:t xml:space="preserve">A PT or OT must complete a re-evaluation every 30 days in place of a visit by an assistant. </w:t>
      </w:r>
    </w:p>
    <w:p w:rsidR="00F04D53" w:rsidRDefault="00F04D53" w:rsidP="00F04D53">
      <w:pPr>
        <w:pStyle w:val="ListParagraph"/>
        <w:numPr>
          <w:ilvl w:val="1"/>
          <w:numId w:val="1"/>
        </w:numPr>
      </w:pPr>
      <w:r>
        <w:t xml:space="preserve">Keep in mind that the first visit of the frequency is done by the evaluating therapist. The last visit is completed by the therapist, and if a re-evaluation is needed it must also be completed by the PT or OT. </w:t>
      </w:r>
    </w:p>
    <w:p w:rsidR="00F04D53" w:rsidRDefault="00F04D53" w:rsidP="00F04D53">
      <w:pPr>
        <w:pStyle w:val="ListParagraph"/>
        <w:numPr>
          <w:ilvl w:val="1"/>
          <w:numId w:val="1"/>
        </w:numPr>
      </w:pPr>
      <w:r>
        <w:t xml:space="preserve">When in doubt, look in ALPINE KINNSER under patient manager to view the calendar of plotted visits. </w:t>
      </w:r>
    </w:p>
    <w:p w:rsidR="00F04D53" w:rsidRPr="007A432A" w:rsidRDefault="00F04D53" w:rsidP="00F04D53">
      <w:pPr>
        <w:pStyle w:val="ListParagraph"/>
        <w:numPr>
          <w:ilvl w:val="1"/>
          <w:numId w:val="1"/>
        </w:numPr>
      </w:pPr>
      <w:r>
        <w:t xml:space="preserve">Make sure to review the evaluation and re-evaluation completed by the PT or OT prior to seeing the patient for treatment to ensure accuracy of the frequency, to follow orders, and follow the POC. </w:t>
      </w:r>
    </w:p>
    <w:p w:rsidR="00FE4FFD" w:rsidRDefault="00FE4FFD" w:rsidP="00FE4FFD">
      <w:pPr>
        <w:rPr>
          <w:b/>
          <w:bCs/>
        </w:rPr>
      </w:pPr>
    </w:p>
    <w:p w:rsidR="00FE4FFD" w:rsidRDefault="00FE4FFD" w:rsidP="00FE4FFD">
      <w:pPr>
        <w:rPr>
          <w:b/>
          <w:bCs/>
        </w:rPr>
      </w:pPr>
      <w:r w:rsidRPr="00821194">
        <w:rPr>
          <w:b/>
          <w:bCs/>
        </w:rPr>
        <w:t>What to watch for:</w:t>
      </w:r>
    </w:p>
    <w:p w:rsidR="00FE4FFD" w:rsidRDefault="008063B0" w:rsidP="00FE4FFD">
      <w:pPr>
        <w:pStyle w:val="ListParagraph"/>
        <w:numPr>
          <w:ilvl w:val="0"/>
          <w:numId w:val="1"/>
        </w:numPr>
      </w:pPr>
      <w:r>
        <w:t xml:space="preserve">Change in frequency </w:t>
      </w:r>
      <w:r w:rsidR="00DA68C2">
        <w:t>in ZUUM, ALPINE KINNSER and in the contracted company EMR (requires VO from the MD, new order and comm note in some cases)</w:t>
      </w:r>
    </w:p>
    <w:p w:rsidR="008063B0" w:rsidRDefault="008063B0" w:rsidP="00FE4FFD">
      <w:pPr>
        <w:pStyle w:val="ListParagraph"/>
        <w:numPr>
          <w:ilvl w:val="0"/>
          <w:numId w:val="1"/>
        </w:numPr>
      </w:pPr>
      <w:r>
        <w:t>HOLD status</w:t>
      </w:r>
      <w:r w:rsidR="00DA68C2">
        <w:t xml:space="preserve"> (requires a MD order, delete remaining visits in ZUUM and </w:t>
      </w:r>
      <w:proofErr w:type="spellStart"/>
      <w:r w:rsidR="00DA68C2">
        <w:t>Kinnser</w:t>
      </w:r>
      <w:proofErr w:type="spellEnd"/>
      <w:r w:rsidR="00DA68C2">
        <w:t xml:space="preserve"> during a HOLD status) </w:t>
      </w:r>
    </w:p>
    <w:p w:rsidR="008063B0" w:rsidRDefault="00F04D53" w:rsidP="00FE4FFD">
      <w:pPr>
        <w:pStyle w:val="ListParagraph"/>
        <w:numPr>
          <w:ilvl w:val="0"/>
          <w:numId w:val="1"/>
        </w:numPr>
      </w:pPr>
      <w:r>
        <w:t xml:space="preserve">Make sure every patient is re-evaluated every 30 days, at least! It is everyone responsibility to plan ahead for re-evaluations. </w:t>
      </w:r>
    </w:p>
    <w:p w:rsidR="00F04D53" w:rsidRDefault="00F04D53" w:rsidP="00FE4FFD">
      <w:pPr>
        <w:pStyle w:val="ListParagraph"/>
        <w:numPr>
          <w:ilvl w:val="0"/>
          <w:numId w:val="1"/>
        </w:numPr>
      </w:pPr>
      <w:r>
        <w:t>ASSISTANTS: Communicate with the evaluating/supervising clinician often for care coordination</w:t>
      </w:r>
      <w:r w:rsidR="00DA68C2">
        <w:t xml:space="preserve"> and questions regarding frequency as needed</w:t>
      </w:r>
      <w:r>
        <w:t xml:space="preserve">. </w:t>
      </w:r>
    </w:p>
    <w:p w:rsidR="00FE4FFD" w:rsidRDefault="00FE4FFD" w:rsidP="0087078E"/>
    <w:p w:rsidR="0087078E" w:rsidRPr="0087078E" w:rsidRDefault="0087078E" w:rsidP="0087078E"/>
    <w:sectPr w:rsidR="0087078E" w:rsidRPr="0087078E" w:rsidSect="00870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73A04"/>
    <w:multiLevelType w:val="hybridMultilevel"/>
    <w:tmpl w:val="73BE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8E"/>
    <w:rsid w:val="002E46C3"/>
    <w:rsid w:val="00673154"/>
    <w:rsid w:val="006C738D"/>
    <w:rsid w:val="008063B0"/>
    <w:rsid w:val="0087078E"/>
    <w:rsid w:val="0093316B"/>
    <w:rsid w:val="00DA68C2"/>
    <w:rsid w:val="00F04D53"/>
    <w:rsid w:val="00F753DA"/>
    <w:rsid w:val="00F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DA1FB3"/>
  <w15:chartTrackingRefBased/>
  <w15:docId w15:val="{5AAA9C33-A108-9D41-BEE1-AC407018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FFD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M W Holcombe</dc:creator>
  <cp:keywords/>
  <dc:description/>
  <cp:lastModifiedBy>Jayme M W Holcombe</cp:lastModifiedBy>
  <cp:revision>5</cp:revision>
  <dcterms:created xsi:type="dcterms:W3CDTF">2020-03-19T19:31:00Z</dcterms:created>
  <dcterms:modified xsi:type="dcterms:W3CDTF">2020-03-19T20:17:00Z</dcterms:modified>
</cp:coreProperties>
</file>